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360" w:lineRule="auto"/>
        <w:ind w:right="0" w:rightChars="0" w:firstLine="2409" w:firstLineChars="500"/>
        <w:jc w:val="both"/>
        <w:rPr>
          <w:rFonts w:hint="eastAsia" w:ascii="仿宋_GB2312" w:hAnsi="Times New Roman" w:eastAsia="仿宋_GB2312" w:cs="Times New Roman"/>
          <w:b/>
          <w:bCs/>
          <w:sz w:val="48"/>
          <w:szCs w:val="4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sz w:val="48"/>
          <w:szCs w:val="48"/>
          <w:lang w:eastAsia="zh-CN"/>
        </w:rPr>
        <w:t>作品评审标准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360" w:lineRule="auto"/>
        <w:ind w:leftChars="200" w:right="0" w:rightChars="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1、课件</w:t>
      </w:r>
    </w:p>
    <w:tbl>
      <w:tblPr>
        <w:tblStyle w:val="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评选指标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评选要素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教学设计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教学目标、对象明确，教学策略得当；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界面设计合理，风格统一，有必要的交互；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内容呈现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214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内容丰富、科学，表述准确，术语规范；</w:t>
            </w:r>
          </w:p>
          <w:p>
            <w:pPr>
              <w:adjustRightInd w:val="0"/>
              <w:snapToGrid w:val="0"/>
              <w:spacing w:line="400" w:lineRule="exact"/>
              <w:ind w:left="-214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选材适当，表现方式合理；</w:t>
            </w:r>
          </w:p>
          <w:p>
            <w:pPr>
              <w:adjustRightInd w:val="0"/>
              <w:snapToGrid w:val="0"/>
              <w:spacing w:line="400" w:lineRule="exact"/>
              <w:ind w:left="-214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语言简洁、生动，文字规范；</w:t>
            </w:r>
          </w:p>
          <w:p>
            <w:pPr>
              <w:adjustRightInd w:val="0"/>
              <w:snapToGrid w:val="0"/>
              <w:spacing w:line="400" w:lineRule="exact"/>
              <w:ind w:left="-2" w:leftChars="-1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素材选用恰当，结构合理。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技术运用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运行流畅，操作简便、快捷，媒体播放可控；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导航方便合理，路径可选；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创新与实用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20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立意新颖，具有想象力和个性表现力；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能够运用于实际教学中，有推广价值。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360" w:lineRule="auto"/>
        <w:ind w:leftChars="200" w:right="0" w:rightChars="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2.微课</w:t>
      </w:r>
    </w:p>
    <w:tbl>
      <w:tblPr>
        <w:tblStyle w:val="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956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评选指标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评选要素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教学设计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体现新课标的理念,主题明确、重点突出；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教学策略和教学方法选用恰当；合理运用信息技术手段。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教学行为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教学思路清晰，重点突出，逻辑性强；</w:t>
            </w:r>
          </w:p>
          <w:p>
            <w:pPr>
              <w:adjustRightInd w:val="0"/>
              <w:snapToGrid w:val="0"/>
              <w:spacing w:line="400" w:lineRule="exact"/>
              <w:ind w:left="1" w:leftChars="-5" w:hanging="11" w:hangingChars="4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教学效果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教学和信息素养目标达成度高；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创新与实用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Chars="-36" w:hanging="75" w:hangingChars="27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形式新颖，趣味性和启发性强; 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视频声画质量好；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60" w:lineRule="auto"/>
        <w:ind w:leftChars="200" w:right="0" w:rightChars="0"/>
        <w:jc w:val="both"/>
        <w:rPr>
          <w:rFonts w:hint="eastAsia" w:ascii="仿宋_GB2312" w:hAnsi="Courier New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信息化</w:t>
      </w:r>
      <w:r>
        <w:rPr>
          <w:rFonts w:hint="eastAsia" w:ascii="仿宋_GB2312" w:hAnsi="Courier New" w:eastAsia="仿宋_GB2312" w:cs="Courier New"/>
          <w:sz w:val="32"/>
          <w:szCs w:val="32"/>
        </w:rPr>
        <w:t>教学课程案例</w:t>
      </w:r>
    </w:p>
    <w:tbl>
      <w:tblPr>
        <w:tblStyle w:val="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评比指标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课程建设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信息化软硬件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符合教育教学需求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，有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特色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课程建设、教学理念、内容、方法体现现代信息技术的运用；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课程资源丰富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，信息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技术运用恰当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教学应用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信息技术与课程教学深度融合，转变学生学习方式；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教学效果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教学目标达成度高，学生深度参与，活跃度高；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学生自主学习、合作学习、研究性学习等学习能力提升明显；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ascii="仿宋_GB2312" w:hAnsi="Courier New" w:eastAsia="仿宋_GB2312" w:cs="Courier New"/>
                <w:sz w:val="28"/>
                <w:szCs w:val="28"/>
              </w:rPr>
              <w:t>学生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教师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学校评价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特色创新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20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具有一定的示范推广价值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49D220"/>
    <w:multiLevelType w:val="singleLevel"/>
    <w:tmpl w:val="A249D22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C3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2018-06-01T02:56:44Z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